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57200" w14:textId="77777777" w:rsidR="008B3830" w:rsidRPr="00A61258" w:rsidRDefault="008B3830" w:rsidP="008B3830">
      <w:pPr>
        <w:jc w:val="center"/>
        <w:rPr>
          <w:rFonts w:ascii="Garamond" w:hAnsi="Garamond"/>
          <w:b/>
          <w:bCs/>
          <w:color w:val="000080"/>
          <w:sz w:val="48"/>
          <w:szCs w:val="48"/>
        </w:rPr>
      </w:pPr>
      <w:r w:rsidRPr="00A61258">
        <w:rPr>
          <w:rFonts w:ascii="Garamond" w:hAnsi="Garamond"/>
          <w:b/>
          <w:bCs/>
          <w:color w:val="000080"/>
          <w:sz w:val="48"/>
          <w:szCs w:val="48"/>
        </w:rPr>
        <w:t>OBEC NÁKLO</w:t>
      </w:r>
    </w:p>
    <w:p w14:paraId="2AA1720A" w14:textId="01A3298B" w:rsidR="00F563B7" w:rsidRPr="008B3830" w:rsidRDefault="008B3830" w:rsidP="008B3830">
      <w:pPr>
        <w:jc w:val="center"/>
        <w:rPr>
          <w:rFonts w:ascii="Garamond" w:hAnsi="Garamond"/>
          <w:b/>
          <w:bCs/>
          <w:color w:val="000080"/>
        </w:rPr>
      </w:pPr>
      <w:r>
        <w:rPr>
          <w:rFonts w:ascii="Garamond" w:hAnsi="Garamond"/>
          <w:b/>
          <w:bCs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D6E2B" wp14:editId="45F85C10">
                <wp:simplePos x="0" y="0"/>
                <wp:positionH relativeFrom="column">
                  <wp:posOffset>3587</wp:posOffset>
                </wp:positionH>
                <wp:positionV relativeFrom="paragraph">
                  <wp:posOffset>293852</wp:posOffset>
                </wp:positionV>
                <wp:extent cx="5750805" cy="0"/>
                <wp:effectExtent l="0" t="0" r="15240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6D753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3.15pt" to="453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A61258">
        <w:rPr>
          <w:rFonts w:ascii="Garamond" w:hAnsi="Garamond"/>
          <w:b/>
          <w:bCs/>
          <w:color w:val="000080"/>
          <w:sz w:val="28"/>
          <w:szCs w:val="28"/>
        </w:rPr>
        <w:t>STAROSTA OBCE</w:t>
      </w:r>
    </w:p>
    <w:p w14:paraId="207D93CB" w14:textId="77777777" w:rsidR="008B3830" w:rsidRDefault="008B3830" w:rsidP="008B3830">
      <w:pPr>
        <w:tabs>
          <w:tab w:val="left" w:pos="5812"/>
        </w:tabs>
        <w:rPr>
          <w:rFonts w:ascii="Garamond" w:hAnsi="Garamond" w:cs="Arial"/>
        </w:rPr>
      </w:pPr>
    </w:p>
    <w:p w14:paraId="490B2141" w14:textId="77777777" w:rsidR="008B3830" w:rsidRDefault="008B3830" w:rsidP="008B3830">
      <w:pPr>
        <w:tabs>
          <w:tab w:val="left" w:pos="5812"/>
        </w:tabs>
        <w:rPr>
          <w:rFonts w:ascii="Garamond" w:hAnsi="Garamond" w:cs="Arial"/>
        </w:rPr>
      </w:pPr>
    </w:p>
    <w:p w14:paraId="53EC25E3" w14:textId="77777777" w:rsidR="00573860" w:rsidRDefault="00573860" w:rsidP="00E616CB">
      <w:pPr>
        <w:rPr>
          <w:rFonts w:ascii="Garamond" w:hAnsi="Garamond" w:cs="Arial"/>
        </w:rPr>
      </w:pPr>
    </w:p>
    <w:p w14:paraId="44D47488" w14:textId="6B5C6DC6" w:rsidR="00E616CB" w:rsidRPr="008B3830" w:rsidRDefault="00E616CB" w:rsidP="00E616CB">
      <w:pPr>
        <w:rPr>
          <w:rFonts w:ascii="Garamond" w:hAnsi="Garamond"/>
        </w:rPr>
      </w:pPr>
      <w:r w:rsidRPr="008B3830">
        <w:rPr>
          <w:rFonts w:ascii="Garamond" w:hAnsi="Garamond"/>
        </w:rPr>
        <w:tab/>
      </w:r>
      <w:r w:rsidRPr="008B3830">
        <w:rPr>
          <w:rFonts w:ascii="Garamond" w:hAnsi="Garamond"/>
        </w:rPr>
        <w:tab/>
      </w:r>
      <w:r w:rsidRPr="008B3830">
        <w:rPr>
          <w:rFonts w:ascii="Garamond" w:hAnsi="Garamond"/>
        </w:rPr>
        <w:tab/>
      </w:r>
      <w:r w:rsidRPr="008B3830">
        <w:rPr>
          <w:rFonts w:ascii="Garamond" w:hAnsi="Garamond"/>
        </w:rPr>
        <w:tab/>
      </w:r>
      <w:r w:rsidRPr="008B3830">
        <w:rPr>
          <w:rFonts w:ascii="Garamond" w:hAnsi="Garamond"/>
        </w:rPr>
        <w:tab/>
      </w:r>
      <w:r w:rsidRPr="008B3830">
        <w:rPr>
          <w:rFonts w:ascii="Garamond" w:hAnsi="Garamond"/>
        </w:rPr>
        <w:tab/>
      </w:r>
      <w:r w:rsidRPr="008B3830">
        <w:rPr>
          <w:rFonts w:ascii="Garamond" w:hAnsi="Garamond"/>
        </w:rPr>
        <w:tab/>
      </w:r>
      <w:r w:rsidRPr="008B3830">
        <w:rPr>
          <w:rFonts w:ascii="Garamond" w:hAnsi="Garamond"/>
        </w:rPr>
        <w:tab/>
        <w:t xml:space="preserve">          </w:t>
      </w:r>
      <w:r w:rsidRPr="008B3830">
        <w:rPr>
          <w:rFonts w:ascii="Garamond" w:hAnsi="Garamond"/>
        </w:rPr>
        <w:tab/>
      </w:r>
      <w:r w:rsidR="00F563B7" w:rsidRPr="008B3830">
        <w:rPr>
          <w:rFonts w:ascii="Garamond" w:hAnsi="Garamond"/>
        </w:rPr>
        <w:t>Náklo</w:t>
      </w:r>
      <w:r w:rsidR="00456B6C" w:rsidRPr="008B3830">
        <w:rPr>
          <w:rFonts w:ascii="Garamond" w:hAnsi="Garamond"/>
        </w:rPr>
        <w:t xml:space="preserve"> 2</w:t>
      </w:r>
      <w:r w:rsidR="008511CB">
        <w:rPr>
          <w:rFonts w:ascii="Garamond" w:hAnsi="Garamond"/>
        </w:rPr>
        <w:t>3</w:t>
      </w:r>
      <w:r w:rsidR="00456B6C" w:rsidRPr="008B3830">
        <w:rPr>
          <w:rFonts w:ascii="Garamond" w:hAnsi="Garamond"/>
        </w:rPr>
        <w:t>. února 2021</w:t>
      </w:r>
    </w:p>
    <w:p w14:paraId="542D1344" w14:textId="77777777" w:rsidR="00E616CB" w:rsidRPr="008B3830" w:rsidRDefault="00E616CB" w:rsidP="00E616CB">
      <w:pPr>
        <w:rPr>
          <w:rFonts w:ascii="Garamond" w:hAnsi="Garamond"/>
        </w:rPr>
      </w:pPr>
      <w:r w:rsidRPr="008B3830">
        <w:rPr>
          <w:rFonts w:ascii="Garamond" w:hAnsi="Garamond"/>
        </w:rPr>
        <w:t xml:space="preserve">                              </w:t>
      </w:r>
    </w:p>
    <w:p w14:paraId="6048FFED" w14:textId="77777777" w:rsidR="00E616CB" w:rsidRPr="008B3830" w:rsidRDefault="00E616CB" w:rsidP="00E616CB">
      <w:pPr>
        <w:rPr>
          <w:rFonts w:ascii="Garamond" w:hAnsi="Garamond"/>
          <w:color w:val="000000"/>
        </w:rPr>
      </w:pPr>
    </w:p>
    <w:p w14:paraId="6B8F1A56" w14:textId="77777777" w:rsidR="00E616CB" w:rsidRPr="008B3830" w:rsidRDefault="00E616CB" w:rsidP="00E616CB">
      <w:pPr>
        <w:jc w:val="both"/>
        <w:rPr>
          <w:rFonts w:ascii="Garamond" w:hAnsi="Garamond"/>
          <w:szCs w:val="20"/>
        </w:rPr>
      </w:pPr>
    </w:p>
    <w:p w14:paraId="6BF23D04" w14:textId="77777777" w:rsidR="00E616CB" w:rsidRPr="008B3830" w:rsidRDefault="00E616CB" w:rsidP="00E616CB">
      <w:pPr>
        <w:spacing w:before="120"/>
        <w:jc w:val="center"/>
        <w:rPr>
          <w:rFonts w:ascii="Garamond" w:hAnsi="Garamond"/>
          <w:b/>
          <w:sz w:val="32"/>
          <w:szCs w:val="32"/>
        </w:rPr>
      </w:pPr>
      <w:r w:rsidRPr="008B3830">
        <w:rPr>
          <w:rFonts w:ascii="Garamond" w:hAnsi="Garamond"/>
          <w:b/>
          <w:sz w:val="32"/>
          <w:szCs w:val="32"/>
        </w:rPr>
        <w:t>Rozhodnutí</w:t>
      </w:r>
    </w:p>
    <w:p w14:paraId="471BB252" w14:textId="77777777" w:rsidR="00F563B7" w:rsidRPr="008B3830" w:rsidRDefault="00F563B7" w:rsidP="00E616CB">
      <w:pPr>
        <w:spacing w:before="120"/>
        <w:jc w:val="both"/>
        <w:rPr>
          <w:rFonts w:ascii="Garamond" w:hAnsi="Garamond"/>
        </w:rPr>
      </w:pPr>
    </w:p>
    <w:p w14:paraId="0C94D4F9" w14:textId="5EB7BDE7" w:rsidR="00E616CB" w:rsidRPr="008B3830" w:rsidRDefault="00F563B7" w:rsidP="00E616CB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Obec Náklo</w:t>
      </w:r>
      <w:r w:rsidR="00E616CB" w:rsidRPr="008B3830">
        <w:rPr>
          <w:rFonts w:ascii="Garamond" w:hAnsi="Garamond"/>
        </w:rPr>
        <w:t xml:space="preserve"> jako povinný subjekt ve smyslu ustanovení § 2 odst. 1 zákona č. 106/1999 Sb., o</w:t>
      </w:r>
      <w:r w:rsidR="008511CB">
        <w:rPr>
          <w:rFonts w:ascii="Garamond" w:hAnsi="Garamond"/>
        </w:rPr>
        <w:t> </w:t>
      </w:r>
      <w:r w:rsidR="00E616CB" w:rsidRPr="008B3830">
        <w:rPr>
          <w:rFonts w:ascii="Garamond" w:hAnsi="Garamond"/>
        </w:rPr>
        <w:t>svobodném přístupu k informacím, ve znění pozdějších předpisů (dále jen „zákon o svobodném přístupu k informacím“), rozhodl</w:t>
      </w:r>
      <w:r w:rsidRPr="008B3830">
        <w:rPr>
          <w:rFonts w:ascii="Garamond" w:hAnsi="Garamond"/>
        </w:rPr>
        <w:t>a</w:t>
      </w:r>
      <w:r w:rsidR="00E616CB" w:rsidRPr="008B3830">
        <w:rPr>
          <w:rFonts w:ascii="Garamond" w:hAnsi="Garamond"/>
        </w:rPr>
        <w:t xml:space="preserve"> o žádosti žadatele</w:t>
      </w:r>
      <w:r w:rsidR="00573860">
        <w:rPr>
          <w:rFonts w:ascii="Garamond" w:hAnsi="Garamond"/>
        </w:rPr>
        <w:t xml:space="preserve"> ….</w:t>
      </w:r>
      <w:r w:rsidRPr="008B3830">
        <w:rPr>
          <w:rFonts w:ascii="Garamond" w:hAnsi="Garamond"/>
          <w:b/>
        </w:rPr>
        <w:t xml:space="preserve"> </w:t>
      </w:r>
      <w:r w:rsidR="00E616CB" w:rsidRPr="008B3830">
        <w:rPr>
          <w:rFonts w:ascii="Garamond" w:hAnsi="Garamond"/>
        </w:rPr>
        <w:t xml:space="preserve">ze dne </w:t>
      </w:r>
      <w:r w:rsidRPr="008B3830">
        <w:rPr>
          <w:rFonts w:ascii="Garamond" w:hAnsi="Garamond"/>
        </w:rPr>
        <w:t>10</w:t>
      </w:r>
      <w:r w:rsidR="00E616CB" w:rsidRPr="008B3830">
        <w:rPr>
          <w:rFonts w:ascii="Garamond" w:hAnsi="Garamond"/>
        </w:rPr>
        <w:t xml:space="preserve">. </w:t>
      </w:r>
      <w:r w:rsidRPr="008B3830">
        <w:rPr>
          <w:rFonts w:ascii="Garamond" w:hAnsi="Garamond"/>
        </w:rPr>
        <w:t>2</w:t>
      </w:r>
      <w:r w:rsidR="00E616CB" w:rsidRPr="008B3830">
        <w:rPr>
          <w:rFonts w:ascii="Garamond" w:hAnsi="Garamond"/>
        </w:rPr>
        <w:t>. 20</w:t>
      </w:r>
      <w:r w:rsidRPr="008B3830">
        <w:rPr>
          <w:rFonts w:ascii="Garamond" w:hAnsi="Garamond"/>
        </w:rPr>
        <w:t>2</w:t>
      </w:r>
      <w:r w:rsidR="00E616CB" w:rsidRPr="008B3830">
        <w:rPr>
          <w:rFonts w:ascii="Garamond" w:hAnsi="Garamond"/>
        </w:rPr>
        <w:t>1, ve věci žádosti o poskytnutí o informace o</w:t>
      </w:r>
      <w:r w:rsidR="008511CB">
        <w:rPr>
          <w:rFonts w:ascii="Garamond" w:hAnsi="Garamond"/>
        </w:rPr>
        <w:t> </w:t>
      </w:r>
      <w:r w:rsidR="00E616CB" w:rsidRPr="008B3830">
        <w:rPr>
          <w:rFonts w:ascii="Garamond" w:hAnsi="Garamond"/>
        </w:rPr>
        <w:t>„</w:t>
      </w:r>
      <w:r w:rsidR="00A531D9" w:rsidRPr="008B3830">
        <w:rPr>
          <w:rFonts w:ascii="Garamond" w:hAnsi="Garamond"/>
        </w:rPr>
        <w:t xml:space="preserve">sdělení </w:t>
      </w:r>
      <w:r w:rsidR="00401988" w:rsidRPr="008B3830">
        <w:rPr>
          <w:rFonts w:ascii="Garamond" w:hAnsi="Garamond"/>
        </w:rPr>
        <w:t>výše odměny, která byla schválena pro ředitele ZŠ a MŠ Náklo na jednání rady obce Náklo konaném dne 23. 11. 2020, viz bod č. 9 zápisu č. 70/11/2020 programu předmětného jednání</w:t>
      </w:r>
      <w:r w:rsidR="00E616CB" w:rsidRPr="008B3830">
        <w:rPr>
          <w:rFonts w:ascii="Garamond" w:hAnsi="Garamond"/>
        </w:rPr>
        <w:t>“, takto:</w:t>
      </w:r>
    </w:p>
    <w:p w14:paraId="44BB1E7C" w14:textId="37646C55" w:rsidR="00E616CB" w:rsidRPr="00573860" w:rsidRDefault="00E616CB" w:rsidP="00E616CB">
      <w:pPr>
        <w:spacing w:before="120"/>
        <w:jc w:val="both"/>
        <w:rPr>
          <w:rFonts w:ascii="Garamond" w:hAnsi="Garamond"/>
          <w:bCs/>
        </w:rPr>
      </w:pPr>
      <w:r w:rsidRPr="008B3830">
        <w:rPr>
          <w:rFonts w:ascii="Garamond" w:hAnsi="Garamond"/>
        </w:rPr>
        <w:t>podle ustanovení § 1</w:t>
      </w:r>
      <w:r w:rsidR="00CF0442" w:rsidRPr="008B3830">
        <w:rPr>
          <w:rFonts w:ascii="Garamond" w:hAnsi="Garamond"/>
        </w:rPr>
        <w:t>5</w:t>
      </w:r>
      <w:r w:rsidRPr="008B3830">
        <w:rPr>
          <w:rFonts w:ascii="Garamond" w:hAnsi="Garamond"/>
        </w:rPr>
        <w:t xml:space="preserve"> odst. </w:t>
      </w:r>
      <w:r w:rsidR="00CF0442" w:rsidRPr="008B3830">
        <w:rPr>
          <w:rFonts w:ascii="Garamond" w:hAnsi="Garamond"/>
        </w:rPr>
        <w:t>1</w:t>
      </w:r>
      <w:r w:rsidRPr="008B3830">
        <w:rPr>
          <w:rFonts w:ascii="Garamond" w:hAnsi="Garamond"/>
        </w:rPr>
        <w:t>, zákona o svobodném přístupu k informacím žádost</w:t>
      </w:r>
      <w:r w:rsidR="00573860">
        <w:rPr>
          <w:rFonts w:ascii="Garamond" w:hAnsi="Garamond"/>
          <w:b/>
        </w:rPr>
        <w:t xml:space="preserve"> </w:t>
      </w:r>
      <w:r w:rsidR="00573860">
        <w:rPr>
          <w:rFonts w:ascii="Garamond" w:hAnsi="Garamond"/>
          <w:bCs/>
        </w:rPr>
        <w:t>pana….</w:t>
      </w:r>
    </w:p>
    <w:p w14:paraId="598D6691" w14:textId="77777777" w:rsidR="00E616CB" w:rsidRPr="008B3830" w:rsidRDefault="00E616CB" w:rsidP="00E616CB">
      <w:pPr>
        <w:spacing w:before="120"/>
        <w:jc w:val="both"/>
        <w:rPr>
          <w:rFonts w:ascii="Garamond" w:hAnsi="Garamond"/>
        </w:rPr>
      </w:pPr>
    </w:p>
    <w:p w14:paraId="20A4BB9E" w14:textId="77777777" w:rsidR="00E616CB" w:rsidRPr="008B3830" w:rsidRDefault="00E616CB" w:rsidP="00E616CB">
      <w:pPr>
        <w:spacing w:before="120"/>
        <w:jc w:val="center"/>
        <w:rPr>
          <w:rFonts w:ascii="Garamond" w:hAnsi="Garamond"/>
        </w:rPr>
      </w:pPr>
      <w:r w:rsidRPr="008B3830">
        <w:rPr>
          <w:rFonts w:ascii="Garamond" w:hAnsi="Garamond"/>
          <w:b/>
          <w:bCs/>
        </w:rPr>
        <w:t>odmítá</w:t>
      </w:r>
      <w:r w:rsidRPr="008B3830">
        <w:rPr>
          <w:rFonts w:ascii="Garamond" w:hAnsi="Garamond"/>
        </w:rPr>
        <w:t>.</w:t>
      </w:r>
    </w:p>
    <w:p w14:paraId="6ABE684C" w14:textId="77777777" w:rsidR="00E616CB" w:rsidRPr="008B3830" w:rsidRDefault="00E616CB" w:rsidP="00E616CB">
      <w:pPr>
        <w:spacing w:before="120"/>
        <w:jc w:val="both"/>
        <w:rPr>
          <w:rFonts w:ascii="Garamond" w:hAnsi="Garamond"/>
        </w:rPr>
      </w:pPr>
    </w:p>
    <w:p w14:paraId="25B42BE3" w14:textId="77777777" w:rsidR="00E616CB" w:rsidRPr="008B3830" w:rsidRDefault="00E616CB" w:rsidP="00E616CB">
      <w:pPr>
        <w:rPr>
          <w:rFonts w:ascii="Garamond" w:hAnsi="Garamond"/>
        </w:rPr>
      </w:pPr>
    </w:p>
    <w:p w14:paraId="0C047C1C" w14:textId="77777777" w:rsidR="00E616CB" w:rsidRPr="008B3830" w:rsidRDefault="00E616CB" w:rsidP="00E616CB">
      <w:pPr>
        <w:rPr>
          <w:rFonts w:ascii="Garamond" w:hAnsi="Garamond"/>
          <w:b/>
        </w:rPr>
      </w:pPr>
      <w:r w:rsidRPr="008B3830">
        <w:rPr>
          <w:rFonts w:ascii="Garamond" w:hAnsi="Garamond"/>
          <w:b/>
        </w:rPr>
        <w:t>Odůvodnění:</w:t>
      </w:r>
    </w:p>
    <w:p w14:paraId="2319ED14" w14:textId="77777777" w:rsidR="00E616CB" w:rsidRPr="008B3830" w:rsidRDefault="00E616CB" w:rsidP="00E616CB">
      <w:pPr>
        <w:rPr>
          <w:rFonts w:ascii="Garamond" w:hAnsi="Garamond"/>
        </w:rPr>
      </w:pPr>
    </w:p>
    <w:p w14:paraId="34A8E6DE" w14:textId="673CF9C8" w:rsidR="00E616CB" w:rsidRPr="008B3830" w:rsidRDefault="00CF0442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Obec Náklo</w:t>
      </w:r>
      <w:r w:rsidR="00DB5BEF" w:rsidRPr="008B3830">
        <w:rPr>
          <w:rFonts w:ascii="Garamond" w:hAnsi="Garamond"/>
        </w:rPr>
        <w:t xml:space="preserve"> (dále jen povinný subjekt)</w:t>
      </w:r>
      <w:r w:rsidR="00E616CB" w:rsidRPr="008B3830">
        <w:rPr>
          <w:rFonts w:ascii="Garamond" w:hAnsi="Garamond"/>
        </w:rPr>
        <w:t xml:space="preserve"> obdržel</w:t>
      </w:r>
      <w:r w:rsidRPr="008B3830">
        <w:rPr>
          <w:rFonts w:ascii="Garamond" w:hAnsi="Garamond"/>
        </w:rPr>
        <w:t>a</w:t>
      </w:r>
      <w:r w:rsidR="00E616CB" w:rsidRPr="008B3830">
        <w:rPr>
          <w:rFonts w:ascii="Garamond" w:hAnsi="Garamond"/>
        </w:rPr>
        <w:t xml:space="preserve"> dne </w:t>
      </w:r>
      <w:r w:rsidRPr="008B3830">
        <w:rPr>
          <w:rFonts w:ascii="Garamond" w:hAnsi="Garamond"/>
        </w:rPr>
        <w:t>10</w:t>
      </w:r>
      <w:r w:rsidR="00E616CB" w:rsidRPr="008B3830">
        <w:rPr>
          <w:rFonts w:ascii="Garamond" w:hAnsi="Garamond"/>
        </w:rPr>
        <w:t xml:space="preserve">. </w:t>
      </w:r>
      <w:r w:rsidRPr="008B3830">
        <w:rPr>
          <w:rFonts w:ascii="Garamond" w:hAnsi="Garamond"/>
        </w:rPr>
        <w:t>2</w:t>
      </w:r>
      <w:r w:rsidR="00E616CB" w:rsidRPr="008B3830">
        <w:rPr>
          <w:rFonts w:ascii="Garamond" w:hAnsi="Garamond"/>
        </w:rPr>
        <w:t>. 20</w:t>
      </w:r>
      <w:r w:rsidRPr="008B3830">
        <w:rPr>
          <w:rFonts w:ascii="Garamond" w:hAnsi="Garamond"/>
        </w:rPr>
        <w:t>2</w:t>
      </w:r>
      <w:r w:rsidR="00E616CB" w:rsidRPr="008B3830">
        <w:rPr>
          <w:rFonts w:ascii="Garamond" w:hAnsi="Garamond"/>
        </w:rPr>
        <w:t>1</w:t>
      </w:r>
      <w:r w:rsidRPr="008B3830">
        <w:rPr>
          <w:rFonts w:ascii="Garamond" w:hAnsi="Garamond"/>
        </w:rPr>
        <w:t xml:space="preserve"> žádost</w:t>
      </w:r>
      <w:r w:rsidR="00E616CB" w:rsidRPr="008B3830">
        <w:rPr>
          <w:rFonts w:ascii="Garamond" w:hAnsi="Garamond"/>
        </w:rPr>
        <w:t xml:space="preserve"> žadatele </w:t>
      </w:r>
      <w:r w:rsidR="00573860">
        <w:rPr>
          <w:rFonts w:ascii="Garamond" w:hAnsi="Garamond"/>
        </w:rPr>
        <w:t>…</w:t>
      </w:r>
      <w:r w:rsidRPr="008B3830">
        <w:rPr>
          <w:rFonts w:ascii="Garamond" w:hAnsi="Garamond"/>
          <w:b/>
        </w:rPr>
        <w:t xml:space="preserve"> </w:t>
      </w:r>
      <w:r w:rsidR="00E616CB" w:rsidRPr="008B3830">
        <w:rPr>
          <w:rFonts w:ascii="Garamond" w:hAnsi="Garamond"/>
        </w:rPr>
        <w:t xml:space="preserve">(dále jen žadatel) </w:t>
      </w:r>
      <w:r w:rsidR="00094A56" w:rsidRPr="008B3830">
        <w:rPr>
          <w:rFonts w:ascii="Garamond" w:hAnsi="Garamond"/>
        </w:rPr>
        <w:t>v následujícím znění: Na základě zákona č. 106/1999 Sb., o svobodném přístupu k informacím, ve znění pozdějších předpisů, žádám o sdělení výše odměny, která byla schválena pro ředitele ZŠ a MŠ Náklo na jednání rady obce Náklo konaném dne 23. 11. 2020, viz bod č. 9 zápisu č. 70/11/2020 programu předmětného jednání. Dovoluji si upozornit, že podle ustanovení výše uvedeného zákona, má povinný subjekt (t</w:t>
      </w:r>
      <w:r w:rsidR="00DB5BEF" w:rsidRPr="008B3830">
        <w:rPr>
          <w:rFonts w:ascii="Garamond" w:hAnsi="Garamond"/>
        </w:rPr>
        <w:t>j</w:t>
      </w:r>
      <w:r w:rsidR="00094A56" w:rsidRPr="008B3830">
        <w:rPr>
          <w:rFonts w:ascii="Garamond" w:hAnsi="Garamond"/>
        </w:rPr>
        <w:t>. obec Náklo) následující povinnosti:</w:t>
      </w:r>
    </w:p>
    <w:p w14:paraId="4EAD9AE1" w14:textId="77777777" w:rsidR="00094A56" w:rsidRPr="008B3830" w:rsidRDefault="00094A56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1) vyřídit tuto žádost ve lhůtě 15 dnů (§14 odst. 5 písm. d) SvInf)</w:t>
      </w:r>
    </w:p>
    <w:p w14:paraId="751B8778" w14:textId="77777777" w:rsidR="00094A56" w:rsidRPr="008B3830" w:rsidRDefault="00094A56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 xml:space="preserve">2 zveřejnit tyto informace do 15 dnů od jejich poskytnutí na žádost způsobem umožňujícím dálkový přístup (§ 5 odst. 3 </w:t>
      </w:r>
      <w:r w:rsidR="00B843B3" w:rsidRPr="008B3830">
        <w:rPr>
          <w:rFonts w:ascii="Garamond" w:hAnsi="Garamond"/>
        </w:rPr>
        <w:t>SvInf)</w:t>
      </w:r>
    </w:p>
    <w:p w14:paraId="3C290FB7" w14:textId="77777777" w:rsidR="00B843B3" w:rsidRPr="008B3830" w:rsidRDefault="00B843B3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3) zahrnout tyto informace do výroční zprávy (§ 18 SvInf)“.</w:t>
      </w:r>
    </w:p>
    <w:p w14:paraId="0E4CA28B" w14:textId="77777777" w:rsidR="00B843B3" w:rsidRPr="008B3830" w:rsidRDefault="00B843B3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 xml:space="preserve">Vzhledem k tomu, že předmětná žádost nesplňovala náležitosti vztahující se k identifikaci žadatele dle zákona o informacích stanovené ustanovením § 14 odst. 2, byl dne 15. 2. 2021 vyzván k jejich doplnění. </w:t>
      </w:r>
    </w:p>
    <w:p w14:paraId="2D0477C7" w14:textId="77777777" w:rsidR="00144486" w:rsidRPr="008B3830" w:rsidRDefault="00144486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Žadatel svou žádost téhož dne doplnil, přičemž dále uvedl, že účel žádost</w:t>
      </w:r>
      <w:r w:rsidR="004D4488" w:rsidRPr="008B3830">
        <w:rPr>
          <w:rFonts w:ascii="Garamond" w:hAnsi="Garamond"/>
        </w:rPr>
        <w:t>i</w:t>
      </w:r>
      <w:r w:rsidRPr="008B3830">
        <w:rPr>
          <w:rFonts w:ascii="Garamond" w:hAnsi="Garamond"/>
        </w:rPr>
        <w:t xml:space="preserve"> neuvádí, neboť není stanovena povinnost uvádět účel žádosti o poskytnutí informací. A dále uvádí, že za účelem urychlení vyřízení žádosti a zabránění dalším průtahům na straně obce Náklo (povinné osoby) poukazuje na „Stanovisko odboru veřejné správy, dozoru a kontroly Ministerstva vnitra č. 1/2016“, resp. jeho závěry, kde je mimo jiné uvedeno: „Je-li vůlí zastupitele, aby jeho žádost o poskytnutí informace, která souvisí s výkonem jeho funkce, byla vyřizována v režimu zákona o svobodném přístupu k informacím, je obec povinna tuto skutečnost respektovat. To znamená, že:</w:t>
      </w:r>
    </w:p>
    <w:p w14:paraId="1F73D97F" w14:textId="77777777" w:rsidR="00DB5BEF" w:rsidRPr="008B3830" w:rsidRDefault="00144486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lastRenderedPageBreak/>
        <w:t>a) nemohou být aplikována hmotněprávní ustanovení zákona o svobodném přístupu k informacím, která omezují rozsah a výkon práva zastupitele, tj. zejména ustanovení upravující důvody pro neposkytnutí informace (§ 7 až 11 SvInf) a ustanovení o úhradě nákladů (§ 17 SvInf).</w:t>
      </w:r>
      <w:r w:rsidR="00DB5BEF" w:rsidRPr="008B3830">
        <w:rPr>
          <w:rFonts w:ascii="Garamond" w:hAnsi="Garamond"/>
        </w:rPr>
        <w:t>“</w:t>
      </w:r>
    </w:p>
    <w:p w14:paraId="3A6BAC90" w14:textId="77777777" w:rsidR="00094A56" w:rsidRPr="008B3830" w:rsidRDefault="00DB5BEF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Povinný subjekt k výše uvedenému obsahu žádost</w:t>
      </w:r>
      <w:r w:rsidR="004D4488" w:rsidRPr="008B3830">
        <w:rPr>
          <w:rFonts w:ascii="Garamond" w:hAnsi="Garamond"/>
        </w:rPr>
        <w:t>i</w:t>
      </w:r>
      <w:r w:rsidRPr="008B3830">
        <w:rPr>
          <w:rFonts w:ascii="Garamond" w:hAnsi="Garamond"/>
        </w:rPr>
        <w:t xml:space="preserve"> vč. jejího doplnění uvádí následující. Dle ust. § 82 písm. c) zákona č. 128/2000 Sb. má člen zastupitelstva při výkonu své funkce právo požadovat od zaměstnanců obce zařazených do obecního úřadu, jakož i od zaměstnanců právnických osob, které obec založila nebo zřídila, informace ve věcech, které souvisejí s výkonem jejich funkce</w:t>
      </w:r>
      <w:r w:rsidR="008F24D2" w:rsidRPr="008B3830">
        <w:rPr>
          <w:rFonts w:ascii="Garamond" w:hAnsi="Garamond"/>
        </w:rPr>
        <w:t>; informace musí být poskytnuta nejpozději do 30 dnů. Při vyřizování žádosti zastupitele na informace je třeba v prvé řadě posoudit, zda zastupitelem požadované informace souvisí s výkonem funkce zastupitele – tedy</w:t>
      </w:r>
      <w:r w:rsidR="00FA29D9" w:rsidRPr="008B3830">
        <w:rPr>
          <w:rFonts w:ascii="Garamond" w:hAnsi="Garamond"/>
        </w:rPr>
        <w:t xml:space="preserve"> zda poskytnutí takové informace podmiňuje</w:t>
      </w:r>
      <w:r w:rsidR="008F24D2" w:rsidRPr="008B3830">
        <w:rPr>
          <w:rFonts w:ascii="Garamond" w:hAnsi="Garamond"/>
        </w:rPr>
        <w:t xml:space="preserve"> řádný výkon jeho mandátu. </w:t>
      </w:r>
      <w:r w:rsidR="00EE030F" w:rsidRPr="008B3830">
        <w:rPr>
          <w:rFonts w:ascii="Garamond" w:hAnsi="Garamond"/>
        </w:rPr>
        <w:t xml:space="preserve">Zda znalost takových údajů zastupitel objektivně potřebuje pro realizaci některé ze svých kompetencí. </w:t>
      </w:r>
      <w:r w:rsidR="008F24D2" w:rsidRPr="008B3830">
        <w:rPr>
          <w:rFonts w:ascii="Garamond" w:hAnsi="Garamond"/>
        </w:rPr>
        <w:t xml:space="preserve">Účelem tohoto práva ovšem není získávat osobní údaje a informace ze soukromí fyzických osob. Proto je prvořadou povinností povinného subjektu </w:t>
      </w:r>
      <w:r w:rsidR="00FA29D9" w:rsidRPr="008B3830">
        <w:rPr>
          <w:rFonts w:ascii="Garamond" w:hAnsi="Garamond"/>
        </w:rPr>
        <w:t xml:space="preserve">posoudit </w:t>
      </w:r>
      <w:r w:rsidR="008F24D2" w:rsidRPr="008B3830">
        <w:rPr>
          <w:rFonts w:ascii="Garamond" w:hAnsi="Garamond"/>
        </w:rPr>
        <w:t>účel požadované info</w:t>
      </w:r>
      <w:r w:rsidR="00FA29D9" w:rsidRPr="008B3830">
        <w:rPr>
          <w:rFonts w:ascii="Garamond" w:hAnsi="Garamond"/>
        </w:rPr>
        <w:t>rmace z pohledu, zda ji žadatel potřebuje pro své rozhodování. V opačném případě je povinností povinného subjektu poskytnout ochranu určitým osobním údajům před právem zastupitele na získání osobních údajů jiné osoby.</w:t>
      </w:r>
    </w:p>
    <w:p w14:paraId="4FC7D878" w14:textId="77777777" w:rsidR="00EE030F" w:rsidRPr="008B3830" w:rsidRDefault="00EE030F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 xml:space="preserve">V daném případě, kdy je požadována informace podle zákona o svobodném přístupu k informacím, podle které </w:t>
      </w:r>
      <w:r w:rsidR="0088242F" w:rsidRPr="008B3830">
        <w:rPr>
          <w:rFonts w:ascii="Garamond" w:hAnsi="Garamond"/>
        </w:rPr>
        <w:t xml:space="preserve">žadatel </w:t>
      </w:r>
      <w:r w:rsidRPr="008B3830">
        <w:rPr>
          <w:rFonts w:ascii="Garamond" w:hAnsi="Garamond"/>
        </w:rPr>
        <w:t xml:space="preserve">„žádá o sdělení výše odměny, která byla schválena pro ředitele ZŠ a MŠ Náklo na jednání rady obce Náklo“ je situace obdobná. Opět zde proti sobě stojí dvě základní práva zaručovaná Listinou základních </w:t>
      </w:r>
      <w:r w:rsidR="00EA41C9" w:rsidRPr="008B3830">
        <w:rPr>
          <w:rFonts w:ascii="Garamond" w:hAnsi="Garamond"/>
        </w:rPr>
        <w:t xml:space="preserve">práv a svobod, tj. právo na nedotknutelnost osoby a jejího soukromí a právo na informace. Touto otázkou se podrobně zabýval Ústavní soud tzv. </w:t>
      </w:r>
      <w:r w:rsidR="004D4488" w:rsidRPr="008B3830">
        <w:rPr>
          <w:rFonts w:ascii="Garamond" w:hAnsi="Garamond"/>
        </w:rPr>
        <w:t>„</w:t>
      </w:r>
      <w:r w:rsidR="00EA41C9" w:rsidRPr="008B3830">
        <w:rPr>
          <w:rFonts w:ascii="Garamond" w:hAnsi="Garamond"/>
        </w:rPr>
        <w:t>platový nález“ sp. zn. IV. ÚS 1378/16 ze dne 17. 10. 2017, který se v obecné rovině přiklonil k právu na ochranu soukromí, přičemž stanovil podmínky při jejichž splnění je možné poskytnutí informací odmítnout, a sice:</w:t>
      </w:r>
    </w:p>
    <w:p w14:paraId="40C84A5C" w14:textId="77777777" w:rsidR="00EA41C9" w:rsidRPr="008B3830" w:rsidRDefault="00EA41C9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a) účelem vyžádání informace je přispět k diskusi o věcech veřejného zájmu;</w:t>
      </w:r>
    </w:p>
    <w:p w14:paraId="5ED9924C" w14:textId="77777777" w:rsidR="00EA41C9" w:rsidRPr="008B3830" w:rsidRDefault="00EA41C9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b) informace samotná se týká v</w:t>
      </w:r>
      <w:r w:rsidR="0088242F" w:rsidRPr="008B3830">
        <w:rPr>
          <w:rFonts w:ascii="Garamond" w:hAnsi="Garamond"/>
        </w:rPr>
        <w:t>eřejného zájmu</w:t>
      </w:r>
    </w:p>
    <w:p w14:paraId="5BCE5682" w14:textId="77777777" w:rsidR="0088242F" w:rsidRPr="008B3830" w:rsidRDefault="0088242F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c) žadatel o informaci plní úkoly, či poslání dozoru veřejnosti či roli tzv. „společenského hlídacího psa“;</w:t>
      </w:r>
    </w:p>
    <w:p w14:paraId="15D99E75" w14:textId="77777777" w:rsidR="0088242F" w:rsidRPr="008B3830" w:rsidRDefault="0088242F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d) informace existuje a je dostupná;</w:t>
      </w:r>
    </w:p>
    <w:p w14:paraId="58A0B130" w14:textId="77777777" w:rsidR="0088242F" w:rsidRPr="008B3830" w:rsidRDefault="0088242F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přičemž platí, že nejsou-li kumulativně splněny všechny výše uvedené podmínky, pak odmítnutí poskytnout žadateli informaci o platu a odměnách zaměstnance není porušením povinnosti orgánů územních samosprávy poskytovat informace.</w:t>
      </w:r>
    </w:p>
    <w:p w14:paraId="27BA719B" w14:textId="77777777" w:rsidR="0088242F" w:rsidRPr="008B3830" w:rsidRDefault="0088242F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V souvislosti s testem proporcionality pak lze uvést následující souvislosti:</w:t>
      </w:r>
    </w:p>
    <w:p w14:paraId="36A501C1" w14:textId="77777777" w:rsidR="0088242F" w:rsidRPr="008B3830" w:rsidRDefault="0088242F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- zákonodárce přiznává obci právo zřizovat a rušit příspěvkové organice – zde se jedná o ZŠ a MŠ Náklo</w:t>
      </w:r>
    </w:p>
    <w:p w14:paraId="734116A9" w14:textId="77777777" w:rsidR="003E1802" w:rsidRPr="008B3830" w:rsidRDefault="003E1802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- ředitele takové příspěvkové organizace jmenuje rada obce po výběrovém řízení</w:t>
      </w:r>
    </w:p>
    <w:p w14:paraId="230F5186" w14:textId="77777777" w:rsidR="003E1802" w:rsidRPr="008B3830" w:rsidRDefault="003E1802" w:rsidP="00CF044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 xml:space="preserve">- </w:t>
      </w:r>
      <w:r w:rsidR="005F669B" w:rsidRPr="008B3830">
        <w:rPr>
          <w:rFonts w:ascii="Garamond" w:hAnsi="Garamond"/>
        </w:rPr>
        <w:t xml:space="preserve">dle katalogu prací </w:t>
      </w:r>
      <w:r w:rsidRPr="008B3830">
        <w:rPr>
          <w:rFonts w:ascii="Garamond" w:hAnsi="Garamond"/>
        </w:rPr>
        <w:t>plat a zařazení pracovníků příspěvkové organizace určuje ředitel příspěvkové organizace</w:t>
      </w:r>
    </w:p>
    <w:p w14:paraId="1DB74C89" w14:textId="77777777" w:rsidR="003E1802" w:rsidRPr="008B3830" w:rsidRDefault="003E1802" w:rsidP="003E180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-</w:t>
      </w:r>
      <w:r w:rsidR="005F669B" w:rsidRPr="008B3830">
        <w:rPr>
          <w:rFonts w:ascii="Garamond" w:hAnsi="Garamond"/>
        </w:rPr>
        <w:t xml:space="preserve"> dle katalogu prací</w:t>
      </w:r>
      <w:r w:rsidRPr="008B3830">
        <w:rPr>
          <w:rFonts w:ascii="Garamond" w:hAnsi="Garamond"/>
        </w:rPr>
        <w:t xml:space="preserve"> plat a zařazení ředitele příspěvkové organizace určuje rada obce</w:t>
      </w:r>
    </w:p>
    <w:p w14:paraId="1BFFE8DB" w14:textId="77777777" w:rsidR="005F669B" w:rsidRPr="008B3830" w:rsidRDefault="005F669B" w:rsidP="003E180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- mzdové prostředky jsou určeny státním rozpočtem na kapitole MŠMT a jeho prostřednictvím formou tzv. normativního nákladového financování</w:t>
      </w:r>
      <w:r w:rsidR="00BF17E7" w:rsidRPr="008B3830">
        <w:rPr>
          <w:rFonts w:ascii="Garamond" w:hAnsi="Garamond"/>
        </w:rPr>
        <w:t xml:space="preserve"> jsou</w:t>
      </w:r>
      <w:r w:rsidRPr="008B3830">
        <w:rPr>
          <w:rFonts w:ascii="Garamond" w:hAnsi="Garamond"/>
        </w:rPr>
        <w:t xml:space="preserve"> přímo poskytovány jednotlivým školám. </w:t>
      </w:r>
    </w:p>
    <w:p w14:paraId="4394DF2B" w14:textId="77777777" w:rsidR="005F669B" w:rsidRPr="008B3830" w:rsidRDefault="005F669B" w:rsidP="003E1802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>Z výše uvedeného přehledu vyplývá, že zřizovatel (tj. obec)</w:t>
      </w:r>
      <w:r w:rsidR="00BF17E7" w:rsidRPr="008B3830">
        <w:rPr>
          <w:rFonts w:ascii="Garamond" w:hAnsi="Garamond"/>
        </w:rPr>
        <w:t xml:space="preserve"> není příjemcem mzdových prostředků do svého rozpočtu, hospodaření či nakládání s nimi nemá možnost žádným způsobem ovlivnit, a proto lze učinit závěr, že získat informaci o výši odměn</w:t>
      </w:r>
      <w:r w:rsidR="004D4488" w:rsidRPr="008B3830">
        <w:rPr>
          <w:rFonts w:ascii="Garamond" w:hAnsi="Garamond"/>
        </w:rPr>
        <w:t>y</w:t>
      </w:r>
      <w:r w:rsidR="00CB1572" w:rsidRPr="008B3830">
        <w:rPr>
          <w:rFonts w:ascii="Garamond" w:hAnsi="Garamond"/>
        </w:rPr>
        <w:t xml:space="preserve"> ředitele školy </w:t>
      </w:r>
      <w:r w:rsidR="00904571" w:rsidRPr="008B3830">
        <w:rPr>
          <w:rFonts w:ascii="Garamond" w:hAnsi="Garamond"/>
        </w:rPr>
        <w:t xml:space="preserve">nemá pro žadatele z pohledu </w:t>
      </w:r>
      <w:r w:rsidR="004D4488" w:rsidRPr="008B3830">
        <w:rPr>
          <w:rFonts w:ascii="Garamond" w:hAnsi="Garamond"/>
        </w:rPr>
        <w:lastRenderedPageBreak/>
        <w:t xml:space="preserve">jeho </w:t>
      </w:r>
      <w:r w:rsidR="00904571" w:rsidRPr="008B3830">
        <w:rPr>
          <w:rFonts w:ascii="Garamond" w:hAnsi="Garamond"/>
        </w:rPr>
        <w:t>výkonu funkce člena zastupitelstva význam, neboť nakládání se mzdovými prostředky určenými pro příspěvkovou organizaci, se obce naprosto nedotýk</w:t>
      </w:r>
      <w:r w:rsidR="004D4488" w:rsidRPr="008B3830">
        <w:rPr>
          <w:rFonts w:ascii="Garamond" w:hAnsi="Garamond"/>
        </w:rPr>
        <w:t>á</w:t>
      </w:r>
      <w:r w:rsidR="00904571" w:rsidRPr="008B3830">
        <w:rPr>
          <w:rFonts w:ascii="Garamond" w:hAnsi="Garamond"/>
        </w:rPr>
        <w:t>.</w:t>
      </w:r>
      <w:r w:rsidR="00BF17E7" w:rsidRPr="008B3830">
        <w:rPr>
          <w:rFonts w:ascii="Garamond" w:hAnsi="Garamond"/>
        </w:rPr>
        <w:t xml:space="preserve">  </w:t>
      </w:r>
    </w:p>
    <w:p w14:paraId="414244A5" w14:textId="77777777" w:rsidR="003E1802" w:rsidRPr="008B3830" w:rsidRDefault="003E1802" w:rsidP="00CF0442">
      <w:pPr>
        <w:spacing w:before="120"/>
        <w:jc w:val="both"/>
        <w:rPr>
          <w:rFonts w:ascii="Garamond" w:hAnsi="Garamond"/>
        </w:rPr>
      </w:pPr>
    </w:p>
    <w:p w14:paraId="2650477C" w14:textId="77777777" w:rsidR="00094A56" w:rsidRPr="008B3830" w:rsidRDefault="00094A56" w:rsidP="00CF0442">
      <w:pPr>
        <w:spacing w:before="120"/>
        <w:jc w:val="both"/>
        <w:rPr>
          <w:rFonts w:ascii="Garamond" w:hAnsi="Garamond"/>
        </w:rPr>
      </w:pPr>
    </w:p>
    <w:p w14:paraId="70D315D8" w14:textId="77777777" w:rsidR="00E616CB" w:rsidRPr="008B3830" w:rsidRDefault="00E616CB" w:rsidP="00E616CB">
      <w:pPr>
        <w:spacing w:before="120"/>
        <w:jc w:val="both"/>
        <w:rPr>
          <w:rFonts w:ascii="Garamond" w:hAnsi="Garamond"/>
          <w:bCs/>
        </w:rPr>
      </w:pPr>
    </w:p>
    <w:p w14:paraId="6CF9E957" w14:textId="77777777" w:rsidR="00E616CB" w:rsidRPr="008B3830" w:rsidRDefault="00E616CB" w:rsidP="00E616CB">
      <w:pPr>
        <w:spacing w:before="120"/>
        <w:jc w:val="both"/>
        <w:rPr>
          <w:rFonts w:ascii="Garamond" w:hAnsi="Garamond"/>
          <w:b/>
        </w:rPr>
      </w:pPr>
      <w:r w:rsidRPr="008B3830">
        <w:rPr>
          <w:rFonts w:ascii="Garamond" w:hAnsi="Garamond"/>
          <w:b/>
          <w:bCs/>
        </w:rPr>
        <w:t>Poučení:</w:t>
      </w:r>
    </w:p>
    <w:p w14:paraId="4A79A1C5" w14:textId="77777777" w:rsidR="00E616CB" w:rsidRPr="008B3830" w:rsidRDefault="00E616CB" w:rsidP="00E616CB">
      <w:pPr>
        <w:spacing w:before="120"/>
        <w:jc w:val="both"/>
        <w:rPr>
          <w:rFonts w:ascii="Garamond" w:hAnsi="Garamond"/>
        </w:rPr>
      </w:pPr>
      <w:r w:rsidRPr="008B3830">
        <w:rPr>
          <w:rFonts w:ascii="Garamond" w:hAnsi="Garamond"/>
        </w:rPr>
        <w:t xml:space="preserve">Proti tomuto rozhodnutí </w:t>
      </w:r>
      <w:r w:rsidR="00904571" w:rsidRPr="008B3830">
        <w:rPr>
          <w:rFonts w:ascii="Garamond" w:hAnsi="Garamond"/>
        </w:rPr>
        <w:t xml:space="preserve">o odmítnutí žádosti se </w:t>
      </w:r>
      <w:r w:rsidRPr="008B3830">
        <w:rPr>
          <w:rFonts w:ascii="Garamond" w:hAnsi="Garamond"/>
        </w:rPr>
        <w:t>lze odvol</w:t>
      </w:r>
      <w:r w:rsidR="00456B6C" w:rsidRPr="008B3830">
        <w:rPr>
          <w:rFonts w:ascii="Garamond" w:hAnsi="Garamond"/>
        </w:rPr>
        <w:t>at ke Krajskému úřadu Olomouckého kraje prostřednictvím Obecního úřadu Náklo</w:t>
      </w:r>
      <w:r w:rsidRPr="008B3830">
        <w:rPr>
          <w:rFonts w:ascii="Garamond" w:hAnsi="Garamond"/>
        </w:rPr>
        <w:t xml:space="preserve"> ve lhůtě</w:t>
      </w:r>
      <w:r w:rsidR="00456B6C" w:rsidRPr="008B3830">
        <w:rPr>
          <w:rFonts w:ascii="Garamond" w:hAnsi="Garamond"/>
        </w:rPr>
        <w:t xml:space="preserve"> do</w:t>
      </w:r>
      <w:r w:rsidRPr="008B3830">
        <w:rPr>
          <w:rFonts w:ascii="Garamond" w:hAnsi="Garamond"/>
        </w:rPr>
        <w:t xml:space="preserve"> 15 dnů ode dne oznámení</w:t>
      </w:r>
      <w:r w:rsidR="00456B6C" w:rsidRPr="008B3830">
        <w:rPr>
          <w:rFonts w:ascii="Garamond" w:hAnsi="Garamond"/>
        </w:rPr>
        <w:t xml:space="preserve"> rozhodnutí (§ 16 zákona o svobodném přístupu k informacím).</w:t>
      </w:r>
    </w:p>
    <w:p w14:paraId="373FE373" w14:textId="77777777" w:rsidR="00E616CB" w:rsidRPr="008B3830" w:rsidRDefault="00E616CB" w:rsidP="00E616CB">
      <w:pPr>
        <w:spacing w:before="120"/>
        <w:jc w:val="both"/>
        <w:rPr>
          <w:rFonts w:ascii="Garamond" w:hAnsi="Garamond"/>
        </w:rPr>
      </w:pPr>
    </w:p>
    <w:p w14:paraId="2905874C" w14:textId="77777777" w:rsidR="00E616CB" w:rsidRPr="008B3830" w:rsidRDefault="00E616CB" w:rsidP="00E616CB">
      <w:pPr>
        <w:pStyle w:val="Bezmezer"/>
        <w:jc w:val="both"/>
        <w:rPr>
          <w:rFonts w:ascii="Garamond" w:hAnsi="Garamond"/>
        </w:rPr>
      </w:pPr>
    </w:p>
    <w:p w14:paraId="54244440" w14:textId="77777777" w:rsidR="00E616CB" w:rsidRPr="008B3830" w:rsidRDefault="00E616CB" w:rsidP="00E616CB">
      <w:pPr>
        <w:pStyle w:val="Bezmezer"/>
        <w:jc w:val="both"/>
        <w:rPr>
          <w:rFonts w:ascii="Garamond" w:hAnsi="Garamond"/>
        </w:rPr>
      </w:pPr>
    </w:p>
    <w:p w14:paraId="0E5B3CB2" w14:textId="69CF814D" w:rsidR="00E616CB" w:rsidRDefault="00E616CB" w:rsidP="00E616CB">
      <w:pPr>
        <w:pStyle w:val="Bezmezer"/>
        <w:jc w:val="both"/>
        <w:rPr>
          <w:rFonts w:ascii="Garamond" w:hAnsi="Garamond"/>
        </w:rPr>
      </w:pPr>
    </w:p>
    <w:p w14:paraId="58A06693" w14:textId="1C8BFC0E" w:rsidR="008511CB" w:rsidRDefault="008511CB" w:rsidP="00E616CB">
      <w:pPr>
        <w:pStyle w:val="Bezmezer"/>
        <w:jc w:val="both"/>
        <w:rPr>
          <w:rFonts w:ascii="Garamond" w:hAnsi="Garamond"/>
        </w:rPr>
      </w:pPr>
    </w:p>
    <w:p w14:paraId="41517915" w14:textId="6D9EE5DB" w:rsidR="008511CB" w:rsidRDefault="008511CB" w:rsidP="00E616CB">
      <w:pPr>
        <w:pStyle w:val="Bezmezer"/>
        <w:jc w:val="both"/>
        <w:rPr>
          <w:rFonts w:ascii="Garamond" w:hAnsi="Garamond"/>
        </w:rPr>
      </w:pPr>
    </w:p>
    <w:p w14:paraId="03E4EA7D" w14:textId="77777777" w:rsidR="008511CB" w:rsidRPr="008B3830" w:rsidRDefault="008511CB" w:rsidP="00E616CB">
      <w:pPr>
        <w:pStyle w:val="Bezmezer"/>
        <w:jc w:val="both"/>
        <w:rPr>
          <w:rFonts w:ascii="Garamond" w:hAnsi="Garamond"/>
        </w:rPr>
      </w:pPr>
    </w:p>
    <w:p w14:paraId="5D342C4A" w14:textId="77777777" w:rsidR="00E616CB" w:rsidRPr="008B3830" w:rsidRDefault="00E616CB" w:rsidP="00E616CB">
      <w:pPr>
        <w:rPr>
          <w:rFonts w:ascii="Garamond" w:eastAsia="Calibri" w:hAnsi="Garamond"/>
          <w:sz w:val="22"/>
          <w:szCs w:val="22"/>
          <w:lang w:eastAsia="en-US"/>
        </w:rPr>
      </w:pPr>
    </w:p>
    <w:p w14:paraId="3593F27E" w14:textId="6BD51D3C" w:rsidR="00E616CB" w:rsidRPr="008B3830" w:rsidRDefault="008511CB" w:rsidP="008511CB">
      <w:pPr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456B6C" w:rsidRPr="008B3830">
        <w:rPr>
          <w:rFonts w:ascii="Garamond" w:hAnsi="Garamond"/>
        </w:rPr>
        <w:t>Marek Ošťadal</w:t>
      </w:r>
    </w:p>
    <w:p w14:paraId="07CA9CED" w14:textId="56C1DE93" w:rsidR="00E616CB" w:rsidRPr="008B3830" w:rsidRDefault="00E616CB" w:rsidP="008511CB">
      <w:pPr>
        <w:ind w:left="6372" w:firstLine="708"/>
        <w:rPr>
          <w:rFonts w:ascii="Garamond" w:hAnsi="Garamond"/>
        </w:rPr>
      </w:pPr>
      <w:r w:rsidRPr="008B3830">
        <w:rPr>
          <w:rFonts w:ascii="Garamond" w:hAnsi="Garamond"/>
        </w:rPr>
        <w:t xml:space="preserve">Starosta </w:t>
      </w:r>
      <w:r w:rsidR="00456B6C" w:rsidRPr="008B3830">
        <w:rPr>
          <w:rFonts w:ascii="Garamond" w:hAnsi="Garamond"/>
        </w:rPr>
        <w:t>obce</w:t>
      </w:r>
      <w:r w:rsidR="008511CB">
        <w:rPr>
          <w:rFonts w:ascii="Garamond" w:hAnsi="Garamond"/>
        </w:rPr>
        <w:t xml:space="preserve"> Náklo</w:t>
      </w:r>
    </w:p>
    <w:p w14:paraId="02F2D8B6" w14:textId="77777777" w:rsidR="00E616CB" w:rsidRPr="008B3830" w:rsidRDefault="00E616CB" w:rsidP="00E616CB">
      <w:pPr>
        <w:rPr>
          <w:rFonts w:ascii="Garamond" w:hAnsi="Garamond"/>
        </w:rPr>
      </w:pPr>
    </w:p>
    <w:p w14:paraId="397082D4" w14:textId="77777777" w:rsidR="00E616CB" w:rsidRPr="008B3830" w:rsidRDefault="00E616CB" w:rsidP="00E616CB">
      <w:pPr>
        <w:rPr>
          <w:rFonts w:ascii="Garamond" w:hAnsi="Garamond"/>
        </w:rPr>
      </w:pPr>
    </w:p>
    <w:p w14:paraId="2C57C826" w14:textId="77777777" w:rsidR="00E616CB" w:rsidRPr="008B3830" w:rsidRDefault="00E616CB" w:rsidP="00E616CB">
      <w:pPr>
        <w:rPr>
          <w:rFonts w:ascii="Garamond" w:hAnsi="Garamond"/>
        </w:rPr>
      </w:pPr>
    </w:p>
    <w:p w14:paraId="3EA62F13" w14:textId="77777777" w:rsidR="00E616CB" w:rsidRPr="008B3830" w:rsidRDefault="00E616CB" w:rsidP="00E616CB">
      <w:pPr>
        <w:rPr>
          <w:rFonts w:ascii="Garamond" w:hAnsi="Garamond"/>
        </w:rPr>
      </w:pPr>
    </w:p>
    <w:p w14:paraId="0868BA81" w14:textId="77777777" w:rsidR="00E616CB" w:rsidRPr="008B3830" w:rsidRDefault="00E616CB" w:rsidP="00E616CB">
      <w:pPr>
        <w:rPr>
          <w:rFonts w:ascii="Garamond" w:hAnsi="Garamond"/>
        </w:rPr>
      </w:pPr>
    </w:p>
    <w:p w14:paraId="34C7AF18" w14:textId="77777777" w:rsidR="00E616CB" w:rsidRPr="008B3830" w:rsidRDefault="00E616CB" w:rsidP="00E616CB">
      <w:pPr>
        <w:jc w:val="both"/>
        <w:rPr>
          <w:rFonts w:ascii="Garamond" w:hAnsi="Garamond"/>
        </w:rPr>
      </w:pPr>
      <w:r w:rsidRPr="008B3830">
        <w:rPr>
          <w:rFonts w:ascii="Garamond" w:hAnsi="Garamond"/>
        </w:rPr>
        <w:t>Obdrží:</w:t>
      </w:r>
    </w:p>
    <w:p w14:paraId="6B950974" w14:textId="039C421E" w:rsidR="00456B6C" w:rsidRPr="008B3830" w:rsidRDefault="00E616CB" w:rsidP="00456B6C">
      <w:pPr>
        <w:numPr>
          <w:ilvl w:val="0"/>
          <w:numId w:val="1"/>
        </w:numPr>
        <w:jc w:val="both"/>
        <w:rPr>
          <w:rFonts w:ascii="Garamond" w:hAnsi="Garamond"/>
        </w:rPr>
      </w:pPr>
      <w:r w:rsidRPr="008B3830">
        <w:rPr>
          <w:rFonts w:ascii="Garamond" w:hAnsi="Garamond"/>
        </w:rPr>
        <w:t xml:space="preserve">žadatel </w:t>
      </w:r>
      <w:r w:rsidR="00573860">
        <w:rPr>
          <w:rFonts w:ascii="Garamond" w:hAnsi="Garamond"/>
          <w:b/>
          <w:bCs/>
        </w:rPr>
        <w:t>…</w:t>
      </w:r>
      <w:r w:rsidR="00456B6C" w:rsidRPr="008B3830">
        <w:rPr>
          <w:rFonts w:ascii="Garamond" w:hAnsi="Garamond"/>
          <w:b/>
        </w:rPr>
        <w:t xml:space="preserve"> </w:t>
      </w:r>
    </w:p>
    <w:p w14:paraId="4F9889E5" w14:textId="77777777" w:rsidR="002548F6" w:rsidRPr="008B3830" w:rsidRDefault="00456B6C" w:rsidP="00456B6C">
      <w:pPr>
        <w:numPr>
          <w:ilvl w:val="0"/>
          <w:numId w:val="1"/>
        </w:numPr>
        <w:jc w:val="both"/>
        <w:rPr>
          <w:rFonts w:ascii="Garamond" w:hAnsi="Garamond"/>
          <w:bCs/>
        </w:rPr>
      </w:pPr>
      <w:r w:rsidRPr="008B3830">
        <w:rPr>
          <w:rFonts w:ascii="Garamond" w:hAnsi="Garamond"/>
          <w:bCs/>
        </w:rPr>
        <w:t xml:space="preserve">obec Náklo – spis </w:t>
      </w:r>
    </w:p>
    <w:sectPr w:rsidR="002548F6" w:rsidRPr="008B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67EE0"/>
    <w:multiLevelType w:val="hybridMultilevel"/>
    <w:tmpl w:val="26F4C9A8"/>
    <w:lvl w:ilvl="0" w:tplc="2FF4F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B"/>
    <w:rsid w:val="0003588A"/>
    <w:rsid w:val="00094A56"/>
    <w:rsid w:val="000D4B55"/>
    <w:rsid w:val="00144486"/>
    <w:rsid w:val="002548F6"/>
    <w:rsid w:val="003E1802"/>
    <w:rsid w:val="00401988"/>
    <w:rsid w:val="00456B6C"/>
    <w:rsid w:val="004D4488"/>
    <w:rsid w:val="00573860"/>
    <w:rsid w:val="005F669B"/>
    <w:rsid w:val="008511CB"/>
    <w:rsid w:val="0088242F"/>
    <w:rsid w:val="008B3830"/>
    <w:rsid w:val="008F24D2"/>
    <w:rsid w:val="00904571"/>
    <w:rsid w:val="00A531D9"/>
    <w:rsid w:val="00B843B3"/>
    <w:rsid w:val="00BF17E7"/>
    <w:rsid w:val="00C62E92"/>
    <w:rsid w:val="00CB1572"/>
    <w:rsid w:val="00CF0442"/>
    <w:rsid w:val="00DB5BEF"/>
    <w:rsid w:val="00DE3206"/>
    <w:rsid w:val="00E616CB"/>
    <w:rsid w:val="00EA41C9"/>
    <w:rsid w:val="00EE030F"/>
    <w:rsid w:val="00F563B7"/>
    <w:rsid w:val="00FA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19AD"/>
  <w15:chartTrackingRefBased/>
  <w15:docId w15:val="{960C65AB-7EAC-4B31-9393-2E95E1B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16CB"/>
    <w:pPr>
      <w:keepNext/>
      <w:pBdr>
        <w:bottom w:val="single" w:sz="6" w:space="1" w:color="auto"/>
      </w:pBdr>
      <w:jc w:val="center"/>
      <w:outlineLvl w:val="0"/>
    </w:pPr>
    <w:rPr>
      <w:rFonts w:ascii="Bookman Old Style" w:hAnsi="Bookman Old Style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16CB"/>
    <w:rPr>
      <w:rFonts w:ascii="Bookman Old Style" w:eastAsia="Times New Roman" w:hAnsi="Bookman Old Style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616CB"/>
    <w:pPr>
      <w:jc w:val="center"/>
    </w:pPr>
    <w:rPr>
      <w:rFonts w:ascii="Bookman Old Style" w:hAnsi="Bookman Old Style"/>
      <w:b/>
      <w:sz w:val="28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E616CB"/>
    <w:rPr>
      <w:rFonts w:ascii="Bookman Old Style" w:eastAsia="Times New Roman" w:hAnsi="Bookman Old Style" w:cs="Times New Roman"/>
      <w:b/>
      <w:sz w:val="28"/>
      <w:szCs w:val="20"/>
    </w:rPr>
  </w:style>
  <w:style w:type="paragraph" w:styleId="Bezmezer">
    <w:name w:val="No Spacing"/>
    <w:uiPriority w:val="1"/>
    <w:qFormat/>
    <w:rsid w:val="00E616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Marie</dc:creator>
  <cp:keywords/>
  <dc:description/>
  <cp:lastModifiedBy>Andryskova</cp:lastModifiedBy>
  <cp:revision>5</cp:revision>
  <dcterms:created xsi:type="dcterms:W3CDTF">2021-02-23T11:06:00Z</dcterms:created>
  <dcterms:modified xsi:type="dcterms:W3CDTF">2021-03-01T09:18:00Z</dcterms:modified>
</cp:coreProperties>
</file>